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F6DDB" w14:textId="77777777" w:rsidR="00F26A04" w:rsidRDefault="00F26A04"/>
    <w:p w14:paraId="724FDC2C" w14:textId="77777777" w:rsidR="00F26A04" w:rsidRDefault="00F26A04"/>
    <w:p w14:paraId="34CDAC95" w14:textId="77777777" w:rsidR="00F26A04" w:rsidRDefault="00F26A04"/>
    <w:p w14:paraId="4D764AED" w14:textId="77777777" w:rsidR="00F26A04" w:rsidRDefault="00F26A04" w:rsidP="00F26A04">
      <w:pPr>
        <w:jc w:val="center"/>
      </w:pPr>
    </w:p>
    <w:p w14:paraId="107CDFAB" w14:textId="375B9821" w:rsidR="00F26A04" w:rsidRPr="00F26A04" w:rsidRDefault="00F26A04" w:rsidP="00F26A04">
      <w:pPr>
        <w:jc w:val="center"/>
        <w:rPr>
          <w:b/>
          <w:bCs/>
        </w:rPr>
      </w:pPr>
      <w:r w:rsidRPr="00F26A04">
        <w:rPr>
          <w:b/>
          <w:bCs/>
        </w:rPr>
        <w:t xml:space="preserve">Topic Paper: </w:t>
      </w:r>
      <w:r>
        <w:rPr>
          <w:b/>
          <w:bCs/>
        </w:rPr>
        <w:t xml:space="preserve">The Global </w:t>
      </w:r>
      <w:r w:rsidRPr="00F26A04">
        <w:rPr>
          <w:b/>
          <w:bCs/>
        </w:rPr>
        <w:t>Nursing Shortage</w:t>
      </w:r>
    </w:p>
    <w:p w14:paraId="73468A4F" w14:textId="77777777" w:rsidR="00F26A04" w:rsidRDefault="00F26A04" w:rsidP="00F26A04">
      <w:pPr>
        <w:jc w:val="center"/>
      </w:pPr>
    </w:p>
    <w:p w14:paraId="2BCB0F4B" w14:textId="061E2B59" w:rsidR="00F26A04" w:rsidRDefault="00F26A04" w:rsidP="00F26A04">
      <w:pPr>
        <w:jc w:val="center"/>
      </w:pPr>
      <w:r>
        <w:t>Kristen Gordon</w:t>
      </w:r>
    </w:p>
    <w:p w14:paraId="60B04B57" w14:textId="4E7197E0" w:rsidR="00F26A04" w:rsidRDefault="00F26A04" w:rsidP="00F26A04">
      <w:pPr>
        <w:jc w:val="center"/>
      </w:pPr>
      <w:r>
        <w:t>Department of Nursing, Tennessee Wesleyan University</w:t>
      </w:r>
    </w:p>
    <w:p w14:paraId="1C7D8B95" w14:textId="76DC3C18" w:rsidR="00F26A04" w:rsidRDefault="00F26A04" w:rsidP="00F26A04">
      <w:pPr>
        <w:jc w:val="center"/>
      </w:pPr>
      <w:r>
        <w:t>NUR 443: Nursing Synthesis for the RN</w:t>
      </w:r>
    </w:p>
    <w:p w14:paraId="02BBE64F" w14:textId="6B90DBC8" w:rsidR="00F26A04" w:rsidRDefault="00F26A04" w:rsidP="00F26A04">
      <w:pPr>
        <w:jc w:val="center"/>
      </w:pPr>
      <w:r>
        <w:t>Instructor: LeeAnne Gerrity</w:t>
      </w:r>
    </w:p>
    <w:p w14:paraId="22617E93" w14:textId="79FA6F1C" w:rsidR="00F26A04" w:rsidRDefault="00F26A04" w:rsidP="00F26A04">
      <w:pPr>
        <w:jc w:val="center"/>
      </w:pPr>
      <w:r>
        <w:t>November 23, 2025</w:t>
      </w:r>
    </w:p>
    <w:p w14:paraId="52C80BBC" w14:textId="77777777" w:rsidR="00F26A04" w:rsidRDefault="00F26A04"/>
    <w:p w14:paraId="5A074CA5" w14:textId="77777777" w:rsidR="00F26A04" w:rsidRDefault="00F26A04"/>
    <w:p w14:paraId="56736F8C" w14:textId="77777777" w:rsidR="00F26A04" w:rsidRDefault="00F26A04"/>
    <w:p w14:paraId="66455249" w14:textId="77777777" w:rsidR="00F26A04" w:rsidRDefault="00F26A04"/>
    <w:p w14:paraId="237B960B" w14:textId="77777777" w:rsidR="00F26A04" w:rsidRDefault="00F26A04"/>
    <w:p w14:paraId="1703EF98" w14:textId="77777777" w:rsidR="00F26A04" w:rsidRDefault="00F26A04"/>
    <w:p w14:paraId="06E129A2" w14:textId="77777777" w:rsidR="00F26A04" w:rsidRDefault="00F26A04"/>
    <w:p w14:paraId="2B680592" w14:textId="77777777" w:rsidR="00F26A04" w:rsidRDefault="00F26A04"/>
    <w:p w14:paraId="39354EE1" w14:textId="77777777" w:rsidR="00F26A04" w:rsidRDefault="00F26A04"/>
    <w:p w14:paraId="585514DB" w14:textId="77777777" w:rsidR="00F26A04" w:rsidRDefault="00F26A04"/>
    <w:p w14:paraId="59ED9EFB" w14:textId="77777777" w:rsidR="00F26A04" w:rsidRDefault="00F26A04"/>
    <w:p w14:paraId="69884FB5" w14:textId="77777777" w:rsidR="00F26A04" w:rsidRDefault="00F26A04"/>
    <w:p w14:paraId="57EF49C4" w14:textId="77777777" w:rsidR="00F26A04" w:rsidRDefault="00F26A04"/>
    <w:p w14:paraId="6CF04C01" w14:textId="77777777" w:rsidR="00F26A04" w:rsidRDefault="00F26A04"/>
    <w:p w14:paraId="16BA6327" w14:textId="77777777" w:rsidR="00F26A04" w:rsidRDefault="00F26A04"/>
    <w:p w14:paraId="20A4FF7D" w14:textId="2877C899" w:rsidR="00F26A04" w:rsidRPr="00F26A04" w:rsidRDefault="00F26A04" w:rsidP="00F26A04">
      <w:pPr>
        <w:pStyle w:val="FirstParagraph"/>
        <w:spacing w:line="480" w:lineRule="auto"/>
        <w:ind w:firstLine="720"/>
        <w:rPr>
          <w:highlight w:val="lightGray"/>
        </w:rPr>
      </w:pPr>
      <w:r w:rsidRPr="00F26A04">
        <w:lastRenderedPageBreak/>
        <w:t>The global nursing shortage has emerged as one of the most pressing public health crises of the twenty</w:t>
      </w:r>
      <w:r w:rsidRPr="00F26A04">
        <w:rPr>
          <w:rFonts w:ascii="Cambria Math" w:hAnsi="Cambria Math" w:cs="Cambria Math"/>
        </w:rPr>
        <w:t>‑</w:t>
      </w:r>
      <w:r w:rsidRPr="00F26A04">
        <w:t>first century. The International Council of Nurses (ICN) reported in 2023 that approximately thirteen million nurses worldwide will need to be replaced within the next few years due to retirement, burnout, and workforce migration. Even before the COVID</w:t>
      </w:r>
      <w:r w:rsidRPr="00F26A04">
        <w:rPr>
          <w:rFonts w:ascii="Cambria Math" w:hAnsi="Cambria Math" w:cs="Cambria Math"/>
        </w:rPr>
        <w:t>‑</w:t>
      </w:r>
      <w:r w:rsidRPr="00F26A04">
        <w:t>19 pandemic, the global nursing shortage exceeded 30.6 million, and the pandemic has intensified workforce strain to unprecedented levels. The shortage affects patient outcomes, hospital functioning, and nurse well</w:t>
      </w:r>
      <w:r w:rsidRPr="00F26A04">
        <w:rPr>
          <w:rFonts w:ascii="Cambria Math" w:hAnsi="Cambria Math" w:cs="Cambria Math"/>
        </w:rPr>
        <w:t>‑</w:t>
      </w:r>
      <w:r w:rsidRPr="00F26A04">
        <w:t xml:space="preserve">being, with consequences that extend into health policy, ethics, leadership, informatics, and quality improvement. These </w:t>
      </w:r>
      <w:r w:rsidR="00BC3402">
        <w:t>factors</w:t>
      </w:r>
      <w:r w:rsidRPr="00F26A04">
        <w:t xml:space="preserve"> align directly with key concepts emphasized throughout NUR 405, 413, 416, 442, and 451. This paper explores the global nursing shortage with a focus on its impact on patients, healthcare organizations, and nurses themselves. Evidence</w:t>
      </w:r>
      <w:r w:rsidRPr="00F26A04">
        <w:rPr>
          <w:rFonts w:ascii="Cambria Math" w:hAnsi="Cambria Math" w:cs="Cambria Math"/>
        </w:rPr>
        <w:t>‑</w:t>
      </w:r>
      <w:r w:rsidRPr="00F26A04">
        <w:t>based remedies are presented, integrating leadership theory, ethical considerations, quality improvement frameworks, and informatics</w:t>
      </w:r>
      <w:r w:rsidRPr="00F26A04">
        <w:rPr>
          <w:rFonts w:ascii="Cambria Math" w:hAnsi="Cambria Math" w:cs="Cambria Math"/>
        </w:rPr>
        <w:t>‑</w:t>
      </w:r>
      <w:r w:rsidRPr="00F26A04">
        <w:t>driven innovation.</w:t>
      </w:r>
      <w:r>
        <w:t xml:space="preserve"> </w:t>
      </w:r>
      <w:r w:rsidRPr="00F26A04">
        <w:t>The Tennessee Hospital Association (2023) reported over 15,000 unfilled nursing positions statewide, marking one of the most severe shortages in the Southeast. Hospitals reported an average 23% RN vacancy rate, with some West and Middle Tennessee regions exceeding 28%. Rural hospitals, that are already disproportionately strained, experienced vacancy and turnover rates nearly 10% higher than urban organizations. In 2022, Tennessee nursing programs turned away more than</w:t>
      </w:r>
      <w:r w:rsidRPr="00F26A04">
        <w:rPr>
          <w:b/>
          <w:bCs/>
        </w:rPr>
        <w:t xml:space="preserve"> </w:t>
      </w:r>
      <w:r w:rsidRPr="00F26A04">
        <w:t>5,000 qualified applicants due to insufficient faculty, limited clinical placements, and funding constraints. The Tennessee Department of Health projected a significant</w:t>
      </w:r>
      <w:r w:rsidRPr="00F26A04">
        <w:rPr>
          <w:b/>
          <w:bCs/>
        </w:rPr>
        <w:t xml:space="preserve"> </w:t>
      </w:r>
      <w:r w:rsidRPr="00F26A04">
        <w:t xml:space="preserve">shortfall of RNs by 2030, particularly in rural Appalachian counties. These statistics demonstrate </w:t>
      </w:r>
      <w:r w:rsidRPr="00F26A04">
        <w:lastRenderedPageBreak/>
        <w:t>the urgency of innovative statewide workforce strategies, expanded educational capacity, and improved retention programs.</w:t>
      </w:r>
    </w:p>
    <w:p w14:paraId="1E0CF68B" w14:textId="37D185BE" w:rsidR="00F26A04" w:rsidRDefault="00F26A04" w:rsidP="00F26A04">
      <w:pPr>
        <w:pStyle w:val="FirstParagraph"/>
        <w:spacing w:line="480" w:lineRule="auto"/>
      </w:pPr>
      <w:r>
        <w:tab/>
        <w:t>According to the ICN (2023), the nursing shortage is driven by longstanding structural weaknesses within health systems. The pandemic magnified these vulnerabilities by increasing patient acuity, accelerating burnout, and intensifying psychological strain. The result has been a significant decline in workforce participation and worsening retention. Key contributors to the shortage include an aging nursing workforce approaching retirement, limited nursing school faculty and constrained student capacity, high turnover linked to burnout and workplace stress, workplace violence, moral distress, and unsafe working environments, wage disparities and competition with travel nursing markets, and increasing demands from technologically complex care. From a systems perspective, these factors underscore the need for leadership initiatives (NUR 413) and quality improvement interventions (NUR 416) to stabilize and rebuild the workforce.</w:t>
      </w:r>
    </w:p>
    <w:p w14:paraId="390B5E96" w14:textId="2C0B65DC" w:rsidR="00F26A04" w:rsidRDefault="00F26A04" w:rsidP="00F26A04">
      <w:pPr>
        <w:pStyle w:val="FirstParagraph"/>
        <w:spacing w:line="480" w:lineRule="auto"/>
        <w:ind w:firstLine="720"/>
      </w:pPr>
      <w:r>
        <w:t>The nursing shortage significantly compromises patient safety and quality of care. Research consistently demonstrates a direct link between inadequate staffing and increased rates of medication administration errors, hospital</w:t>
      </w:r>
      <w:r>
        <w:rPr>
          <w:rFonts w:ascii="Cambria Math" w:hAnsi="Cambria Math" w:cs="Cambria Math"/>
        </w:rPr>
        <w:t>‑</w:t>
      </w:r>
      <w:r>
        <w:t>acquired infections, falls and preventable injuries, delayed treatments, and higher morbidity and mortality. When nurses carry excessive workloads, patients experience shorter interactions, reduced education, and diminished emotional support</w:t>
      </w:r>
      <w:r w:rsidR="00216DA7">
        <w:t xml:space="preserve"> (Dall’Ora, et al., 2022)</w:t>
      </w:r>
      <w:r>
        <w:t xml:space="preserve">. Chronic disease management is especially impacted because it requires time, continuity, and trust. Furthermore, patient </w:t>
      </w:r>
      <w:r>
        <w:lastRenderedPageBreak/>
        <w:t>satisfaction declines when communication is rushed or fragmented. Vulnerable groups, including rural populations, children, older adults, and individuals with low socioeconomic status, face magnified risks as resources become scarce. Ethically, nurses must balance competing demands such as justice, beneficence, and nonmaleficence. Insufficient staffing undermines the ability to provide equitable and safe care. These specific concerns align with topics covered in NUR 442.</w:t>
      </w:r>
    </w:p>
    <w:p w14:paraId="0DD0B03F" w14:textId="0AA6EA75" w:rsidR="00F26A04" w:rsidRDefault="00F26A04" w:rsidP="00F26A04">
      <w:pPr>
        <w:pStyle w:val="FirstParagraph"/>
        <w:spacing w:line="480" w:lineRule="auto"/>
        <w:ind w:firstLine="720"/>
      </w:pPr>
      <w:r>
        <w:t>Hospitals face substantial operational and financial challenges due to staffing shortages. These include i</w:t>
      </w:r>
      <w:r w:rsidRPr="00C8082E">
        <w:t>ncreased</w:t>
      </w:r>
      <w:r>
        <w:rPr>
          <w:b/>
          <w:bCs/>
        </w:rPr>
        <w:t xml:space="preserve"> </w:t>
      </w:r>
      <w:r w:rsidRPr="00C8082E">
        <w:t>labor costs</w:t>
      </w:r>
      <w:r>
        <w:t xml:space="preserve"> from dependence on travel or agency nurses, r</w:t>
      </w:r>
      <w:r w:rsidRPr="00C8082E">
        <w:t>educed bed capacity</w:t>
      </w:r>
      <w:r>
        <w:t xml:space="preserve"> which affects throughput and emergency department crowding, l</w:t>
      </w:r>
      <w:r w:rsidRPr="00C8082E">
        <w:t>ower staff morale</w:t>
      </w:r>
      <w:r>
        <w:t xml:space="preserve"> and diminished cohesion within interprofessional teams, c</w:t>
      </w:r>
      <w:r w:rsidRPr="00C8082E">
        <w:t>hallenges meeting regulatory and accreditation standards</w:t>
      </w:r>
      <w:r>
        <w:t xml:space="preserve"> which then affects reimbursement, and d</w:t>
      </w:r>
      <w:r w:rsidRPr="00C8082E">
        <w:t>ecreased participation in quality improvement initiatives</w:t>
      </w:r>
      <w:r>
        <w:t xml:space="preserve"> due to burnout</w:t>
      </w:r>
      <w:r w:rsidR="005F10D8">
        <w:t xml:space="preserve"> (Kelly, et al., 2021)</w:t>
      </w:r>
      <w:r>
        <w:t>. Leadership principles from NUR 413 highlight how shortages strain shared governance structures, impede communication, and hinder strategic planning. Hospitals attempting to maintain quality standards must navigate turnover, shifting staffing models, and fluctuating patient acuity. Additionally, a shortage of nurses places pressure on informatics systems. When documentation demands exceed staffing capacity, errors become more likely. Efficient electronic health record (EHR) systems are essential to improve workflow and reduce unnecessary burden.</w:t>
      </w:r>
    </w:p>
    <w:p w14:paraId="043D1E4A" w14:textId="25A846B3" w:rsidR="00F26A04" w:rsidRDefault="00F26A04" w:rsidP="00F26A04">
      <w:pPr>
        <w:pStyle w:val="FirstParagraph"/>
        <w:spacing w:line="480" w:lineRule="auto"/>
      </w:pPr>
      <w:r>
        <w:tab/>
      </w:r>
      <w:r w:rsidRPr="00F26A04">
        <w:t xml:space="preserve">Nurses experience profound emotional, psychological, and physical effects from the workforce crisis. Burnout, compassion fatigue, and moral injury have increased across all settings. Common consequences include exhaustion and reduced resilience, </w:t>
      </w:r>
      <w:r w:rsidRPr="00F26A04">
        <w:lastRenderedPageBreak/>
        <w:t>increased stress, anxiety, and symptoms of depression, diminished job satisfaction, higher turnover and intent to leave the profession, and feelings of guilt or moral distress when unable to meet patient needs</w:t>
      </w:r>
      <w:r w:rsidR="00216DA7">
        <w:t xml:space="preserve"> (Sullivan, et al., 2022)</w:t>
      </w:r>
      <w:r w:rsidRPr="00F26A04">
        <w:t>. Workplace violence has also escalated, particularly in emergency and behavioral health settings. These stressors undermine long</w:t>
      </w:r>
      <w:r w:rsidRPr="00F26A04">
        <w:rPr>
          <w:rFonts w:ascii="Cambria Math" w:hAnsi="Cambria Math" w:cs="Cambria Math"/>
        </w:rPr>
        <w:t>‑</w:t>
      </w:r>
      <w:r w:rsidRPr="00F26A04">
        <w:t>term career sustainability and deter prospective students from entering the profession. Ethical frameworks discussed in NUR 442 emphasize that unsafe staffing conditions compromise the integrity and fidelity of nursing practice. Nurses are expected to uphold high standards, yet the shortage makes these expectations increasingly difficult to achieve.</w:t>
      </w:r>
    </w:p>
    <w:p w14:paraId="08983E97" w14:textId="3AF53F60" w:rsidR="00F26A04" w:rsidRDefault="00F26A04" w:rsidP="00F26A04">
      <w:pPr>
        <w:pStyle w:val="BodyText"/>
        <w:spacing w:line="480" w:lineRule="auto"/>
      </w:pPr>
      <w:r>
        <w:tab/>
        <w:t>Addressing the nursing shortage requires a multidimensional approach grounded in leadership, ethics, policy, informatics, and quality improvement</w:t>
      </w:r>
      <w:r w:rsidR="005F10D8">
        <w:t xml:space="preserve"> which are all focuses of the Tennessee Wesleyan nursing program</w:t>
      </w:r>
      <w:r>
        <w:t xml:space="preserve">. </w:t>
      </w:r>
      <w:r w:rsidR="005F10D8">
        <w:t>The American Association of Colleges of Nursing, AACN (2022) outlines that s</w:t>
      </w:r>
      <w:r>
        <w:t xml:space="preserve">trengthening retention remains one of the most effective strategies for stabilizing the workforce, and evidence shows that supportive staffing environments, mentorship structures, mental health resources, shared governance, and opportunities for professional growth help cultivate long-term engagement. These efforts reflect the principles of transformational leadership emphasized in NUR 413, which highlight how positive work cultures enhance nurse satisfaction and reduce turnover. </w:t>
      </w:r>
      <w:r w:rsidR="005F10D8">
        <w:t>The AACN 2022 Annual Report also stresses that e</w:t>
      </w:r>
      <w:r>
        <w:t xml:space="preserve">xpanding nursing education capacity is equally essential, as persistent faculty shortages and limited clinical placements restrict the number of nurses entering the workforce. Increasing faculty compensation, broadening simulation-based learning as described in </w:t>
      </w:r>
      <w:r>
        <w:lastRenderedPageBreak/>
        <w:t>NUR 405, and fostering stronger academic–practice partnerships can ease these constraints while scholarships and financial support help diversify and strengthen the pipeline. Policy and workforce advocacy further contribute to long-term solutions by promoting safe staffing standards, directing resources toward rural and underserved regions, expanding pathways for internationally educated nurses, and supporting retention-focused funding models. These initiatives align with the ethical and equitable workforce considerations outlined in NUR 442. Informatics and technology also offer meaningful support by reducing clinical burden and improving workflow efficiency, whether through more intuitive electronic records, expanded telehealth services, or data-driven tools that better anticipate staffing needs, consistent with competencies emphasized in NUR 451. Finally, quality improvement frameworks from NUR 416 play a critical role in understanding and addressing systemic contributors to turnover through structured evaluation of workforce challenges, implementation of evidence-based staffing approaches, ongoing monitoring of patient and organizational outcomes, and collaborative redesign of clinical processes. Together, these strategies form a cohesive, evidence-driven response capable of strengthening the nursing workforce and promoting sustainable improvements in patient care.</w:t>
      </w:r>
    </w:p>
    <w:p w14:paraId="517AFF8D" w14:textId="597CD33C" w:rsidR="00F26A04" w:rsidRDefault="00F26A04" w:rsidP="00F26A04">
      <w:pPr>
        <w:pStyle w:val="FirstParagraph"/>
        <w:spacing w:line="480" w:lineRule="auto"/>
      </w:pPr>
      <w:r>
        <w:tab/>
        <w:t xml:space="preserve">In summary, the global nursing shortage poses a critical threat to many layers of healthcare systems. Tennessee reflects national and global trends, with vacancy rates rising and educational capacity limiting the pipeline of future nurses. Leadership, ethics, informatics, policy, and quality improvement concepts must guide comprehensive solutions. By implementing retention strategies, expanding education, leveraging </w:t>
      </w:r>
      <w:r>
        <w:lastRenderedPageBreak/>
        <w:t>technology, and advocating for supportive policies, the nursing profession can move toward sustainable and meaningful workforce recovery.</w:t>
      </w:r>
    </w:p>
    <w:p w14:paraId="6AD569B1" w14:textId="76AAB12A" w:rsidR="00F26A04" w:rsidRDefault="00F26A04" w:rsidP="00F26A04">
      <w:pPr>
        <w:pStyle w:val="BodyText"/>
        <w:spacing w:line="480" w:lineRule="auto"/>
      </w:pPr>
    </w:p>
    <w:p w14:paraId="1FD1561A" w14:textId="77777777" w:rsidR="00216DA7" w:rsidRDefault="00216DA7" w:rsidP="00F26A04">
      <w:pPr>
        <w:pStyle w:val="BodyText"/>
        <w:spacing w:line="480" w:lineRule="auto"/>
      </w:pPr>
    </w:p>
    <w:p w14:paraId="1C1185D6" w14:textId="77777777" w:rsidR="00216DA7" w:rsidRDefault="00216DA7" w:rsidP="00F26A04">
      <w:pPr>
        <w:pStyle w:val="BodyText"/>
        <w:spacing w:line="480" w:lineRule="auto"/>
      </w:pPr>
    </w:p>
    <w:p w14:paraId="5435AC41" w14:textId="77777777" w:rsidR="00216DA7" w:rsidRDefault="00216DA7" w:rsidP="00F26A04">
      <w:pPr>
        <w:pStyle w:val="BodyText"/>
        <w:spacing w:line="480" w:lineRule="auto"/>
      </w:pPr>
    </w:p>
    <w:p w14:paraId="61FC36DC" w14:textId="77777777" w:rsidR="00216DA7" w:rsidRDefault="00216DA7" w:rsidP="00F26A04">
      <w:pPr>
        <w:pStyle w:val="BodyText"/>
        <w:spacing w:line="480" w:lineRule="auto"/>
      </w:pPr>
    </w:p>
    <w:p w14:paraId="3571553C" w14:textId="77777777" w:rsidR="00216DA7" w:rsidRDefault="00216DA7" w:rsidP="00F26A04">
      <w:pPr>
        <w:pStyle w:val="BodyText"/>
        <w:spacing w:line="480" w:lineRule="auto"/>
      </w:pPr>
    </w:p>
    <w:p w14:paraId="3D61CF63" w14:textId="77777777" w:rsidR="00216DA7" w:rsidRDefault="00216DA7" w:rsidP="00F26A04">
      <w:pPr>
        <w:pStyle w:val="BodyText"/>
        <w:spacing w:line="480" w:lineRule="auto"/>
      </w:pPr>
    </w:p>
    <w:p w14:paraId="676E5A8B" w14:textId="77777777" w:rsidR="00216DA7" w:rsidRDefault="00216DA7" w:rsidP="00F26A04">
      <w:pPr>
        <w:pStyle w:val="BodyText"/>
        <w:spacing w:line="480" w:lineRule="auto"/>
      </w:pPr>
    </w:p>
    <w:p w14:paraId="4C06C07B" w14:textId="77777777" w:rsidR="00216DA7" w:rsidRDefault="00216DA7" w:rsidP="00F26A04">
      <w:pPr>
        <w:pStyle w:val="BodyText"/>
        <w:spacing w:line="480" w:lineRule="auto"/>
      </w:pPr>
    </w:p>
    <w:p w14:paraId="0751CD52" w14:textId="77777777" w:rsidR="00216DA7" w:rsidRDefault="00216DA7" w:rsidP="00F26A04">
      <w:pPr>
        <w:pStyle w:val="BodyText"/>
        <w:spacing w:line="480" w:lineRule="auto"/>
      </w:pPr>
    </w:p>
    <w:p w14:paraId="400997D7" w14:textId="77777777" w:rsidR="00216DA7" w:rsidRDefault="00216DA7" w:rsidP="00F26A04">
      <w:pPr>
        <w:pStyle w:val="BodyText"/>
        <w:spacing w:line="480" w:lineRule="auto"/>
      </w:pPr>
    </w:p>
    <w:p w14:paraId="2F835850" w14:textId="77777777" w:rsidR="00216DA7" w:rsidRDefault="00216DA7" w:rsidP="00F26A04">
      <w:pPr>
        <w:pStyle w:val="BodyText"/>
        <w:spacing w:line="480" w:lineRule="auto"/>
      </w:pPr>
    </w:p>
    <w:p w14:paraId="0E9EA1C9" w14:textId="77777777" w:rsidR="00216DA7" w:rsidRDefault="00216DA7" w:rsidP="00F26A04">
      <w:pPr>
        <w:pStyle w:val="BodyText"/>
        <w:spacing w:line="480" w:lineRule="auto"/>
      </w:pPr>
    </w:p>
    <w:p w14:paraId="0D9971EA" w14:textId="77777777" w:rsidR="00216DA7" w:rsidRDefault="00216DA7" w:rsidP="00F26A04">
      <w:pPr>
        <w:pStyle w:val="BodyText"/>
        <w:spacing w:line="480" w:lineRule="auto"/>
      </w:pPr>
    </w:p>
    <w:p w14:paraId="556D2B41" w14:textId="77777777" w:rsidR="00216DA7" w:rsidRDefault="00216DA7" w:rsidP="00F26A04">
      <w:pPr>
        <w:pStyle w:val="BodyText"/>
        <w:spacing w:line="480" w:lineRule="auto"/>
      </w:pPr>
    </w:p>
    <w:p w14:paraId="104C2E1F" w14:textId="77777777" w:rsidR="00216DA7" w:rsidRPr="00F26A04" w:rsidRDefault="00216DA7" w:rsidP="00F26A04">
      <w:pPr>
        <w:pStyle w:val="BodyText"/>
        <w:spacing w:line="480" w:lineRule="auto"/>
      </w:pPr>
    </w:p>
    <w:p w14:paraId="32CABE94" w14:textId="37BFAC17" w:rsidR="00F26A04" w:rsidRPr="00F26A04" w:rsidRDefault="00F26A04" w:rsidP="00F26A04">
      <w:pPr>
        <w:pStyle w:val="BodyText"/>
      </w:pPr>
    </w:p>
    <w:p w14:paraId="6B72DA3D" w14:textId="09515322" w:rsidR="00F26A04" w:rsidRDefault="00F26A04" w:rsidP="00F26A04">
      <w:pPr>
        <w:jc w:val="center"/>
        <w:rPr>
          <w:b/>
          <w:bCs/>
        </w:rPr>
      </w:pPr>
      <w:r w:rsidRPr="00F26A04">
        <w:rPr>
          <w:b/>
          <w:bCs/>
        </w:rPr>
        <w:lastRenderedPageBreak/>
        <w:t>References</w:t>
      </w:r>
    </w:p>
    <w:p w14:paraId="574640D6" w14:textId="7CF1F037" w:rsidR="005F10D8" w:rsidRDefault="005F10D8" w:rsidP="005F10D8">
      <w:pPr>
        <w:pStyle w:val="FirstParagraph"/>
        <w:ind w:left="720" w:hanging="720"/>
      </w:pPr>
      <w:r>
        <w:t xml:space="preserve">American Association of Colleges of Nursing, AACN. (2022). </w:t>
      </w:r>
      <w:r>
        <w:rPr>
          <w:i/>
          <w:iCs/>
        </w:rPr>
        <w:t>2022 annual report: Reimagining Nursing Education</w:t>
      </w:r>
      <w:r>
        <w:t xml:space="preserve">. </w:t>
      </w:r>
      <w:hyperlink r:id="rId7" w:history="1">
        <w:r w:rsidRPr="00086F11">
          <w:rPr>
            <w:rStyle w:val="Hyperlink"/>
          </w:rPr>
          <w:t>https://www.aacnnursing.org/Portals/42/Publications/Annual-Reports/2022-AACN-Annual-Report.pdf</w:t>
        </w:r>
      </w:hyperlink>
    </w:p>
    <w:p w14:paraId="796724B7" w14:textId="6347D538" w:rsidR="005F10D8" w:rsidRPr="005F10D8" w:rsidRDefault="005F10D8" w:rsidP="005F10D8">
      <w:pPr>
        <w:pStyle w:val="BodyText"/>
        <w:spacing w:before="180" w:after="180"/>
        <w:ind w:left="720" w:hanging="720"/>
      </w:pPr>
      <w:r w:rsidRPr="00C8082E">
        <w:t>Dall'Ora, C., Saville, C., Rubbo, B., Turner, L., Jones, J., &amp; Griffiths, P. (2022). Nurse staffing levels and patient outcomes: A systematic review of longitudinal studies. </w:t>
      </w:r>
      <w:r w:rsidRPr="00C8082E">
        <w:rPr>
          <w:i/>
          <w:iCs/>
        </w:rPr>
        <w:t>International journal of nursing studies</w:t>
      </w:r>
      <w:r w:rsidRPr="00C8082E">
        <w:t>, </w:t>
      </w:r>
      <w:r w:rsidRPr="00C8082E">
        <w:rPr>
          <w:i/>
          <w:iCs/>
        </w:rPr>
        <w:t>134</w:t>
      </w:r>
      <w:r w:rsidRPr="00C8082E">
        <w:t>, 104311. https://doi.org/10.1016/j.ijnurstu.2022.104311</w:t>
      </w:r>
    </w:p>
    <w:p w14:paraId="0C217F1C" w14:textId="15BE015E" w:rsidR="00F26A04" w:rsidRDefault="00F26A04" w:rsidP="00F26A04">
      <w:pPr>
        <w:pStyle w:val="BodyText"/>
        <w:ind w:left="720" w:hanging="720"/>
      </w:pPr>
      <w:r w:rsidRPr="00F26A04">
        <w:t xml:space="preserve">International Council of Nurses. (2023). </w:t>
      </w:r>
      <w:r w:rsidRPr="00F26A04">
        <w:rPr>
          <w:i/>
          <w:iCs/>
        </w:rPr>
        <w:t>Recover to rebuild: Investing in the global nursing workforce</w:t>
      </w:r>
      <w:r w:rsidRPr="00F26A04">
        <w:t xml:space="preserve">. </w:t>
      </w:r>
      <w:hyperlink r:id="rId8" w:history="1">
        <w:r w:rsidR="005F10D8" w:rsidRPr="00086F11">
          <w:rPr>
            <w:rStyle w:val="Hyperlink"/>
          </w:rPr>
          <w:t>https://www.icn.ch/sites/default/files/2023-07/ICN_Recover-to-Rebuild_report_EN.pdf</w:t>
        </w:r>
      </w:hyperlink>
    </w:p>
    <w:p w14:paraId="1E2D29F7" w14:textId="3FC5F0DF" w:rsidR="005F10D8" w:rsidRDefault="005F10D8" w:rsidP="005F10D8">
      <w:pPr>
        <w:shd w:val="clear" w:color="auto" w:fill="FFFFFF"/>
        <w:ind w:left="720" w:hanging="720"/>
        <w:rPr>
          <w:rFonts w:cs="Segoe UI"/>
          <w:color w:val="212121"/>
        </w:rPr>
      </w:pPr>
      <w:r w:rsidRPr="00C8082E">
        <w:rPr>
          <w:rFonts w:cs="Segoe UI"/>
          <w:color w:val="212121"/>
        </w:rPr>
        <w:t>Kelly, L. A., Gee, P. M., &amp; Butler, R. J. (2021). Impact of nurse burnout on organizational and position turnover. </w:t>
      </w:r>
      <w:r w:rsidRPr="00C8082E">
        <w:rPr>
          <w:rFonts w:cs="Segoe UI"/>
          <w:i/>
          <w:iCs/>
          <w:color w:val="212121"/>
        </w:rPr>
        <w:t>Nursing outlook</w:t>
      </w:r>
      <w:r w:rsidRPr="00C8082E">
        <w:rPr>
          <w:rFonts w:cs="Segoe UI"/>
          <w:color w:val="212121"/>
        </w:rPr>
        <w:t>, </w:t>
      </w:r>
      <w:r w:rsidRPr="00C8082E">
        <w:rPr>
          <w:rFonts w:cs="Segoe UI"/>
          <w:i/>
          <w:iCs/>
          <w:color w:val="212121"/>
        </w:rPr>
        <w:t>69</w:t>
      </w:r>
      <w:r w:rsidRPr="00C8082E">
        <w:rPr>
          <w:rFonts w:cs="Segoe UI"/>
          <w:color w:val="212121"/>
        </w:rPr>
        <w:t xml:space="preserve">(1), 96–102. </w:t>
      </w:r>
      <w:hyperlink r:id="rId9" w:history="1">
        <w:r w:rsidR="00216DA7" w:rsidRPr="00086F11">
          <w:rPr>
            <w:rStyle w:val="Hyperlink"/>
            <w:rFonts w:cs="Segoe UI"/>
          </w:rPr>
          <w:t>https://doi.org/10.1016/j.outlook.2020.06.008</w:t>
        </w:r>
      </w:hyperlink>
    </w:p>
    <w:p w14:paraId="614063D4" w14:textId="7F8B9AC8" w:rsidR="00216DA7" w:rsidRPr="005F10D8" w:rsidRDefault="00216DA7" w:rsidP="00216DA7">
      <w:pPr>
        <w:shd w:val="clear" w:color="auto" w:fill="FFFFFF"/>
        <w:ind w:left="720" w:hanging="720"/>
        <w:rPr>
          <w:rFonts w:cs="Segoe UI"/>
          <w:color w:val="212121"/>
        </w:rPr>
      </w:pPr>
      <w:r w:rsidRPr="00216DA7">
        <w:rPr>
          <w:rFonts w:cs="Segoe UI"/>
          <w:color w:val="212121"/>
        </w:rPr>
        <w:t>Sullivan, V., Hughes, V., &amp; Wilson, D. R. (2022). Nursing Burnout and Its Impact on Health. </w:t>
      </w:r>
      <w:r w:rsidRPr="00216DA7">
        <w:rPr>
          <w:rFonts w:cs="Segoe UI"/>
          <w:i/>
          <w:iCs/>
          <w:color w:val="212121"/>
        </w:rPr>
        <w:t>The Nursing clinics of North America</w:t>
      </w:r>
      <w:r w:rsidRPr="00216DA7">
        <w:rPr>
          <w:rFonts w:cs="Segoe UI"/>
          <w:color w:val="212121"/>
        </w:rPr>
        <w:t>, </w:t>
      </w:r>
      <w:r w:rsidRPr="00216DA7">
        <w:rPr>
          <w:rFonts w:cs="Segoe UI"/>
          <w:i/>
          <w:iCs/>
          <w:color w:val="212121"/>
        </w:rPr>
        <w:t>57</w:t>
      </w:r>
      <w:r w:rsidRPr="00216DA7">
        <w:rPr>
          <w:rFonts w:cs="Segoe UI"/>
          <w:color w:val="212121"/>
        </w:rPr>
        <w:t>(1), 153–169. https://doi.org/10.1016/j.cnur.2021.11.011</w:t>
      </w:r>
    </w:p>
    <w:p w14:paraId="374FD125" w14:textId="0E4A6AB4" w:rsidR="00F26A04" w:rsidRDefault="00F26A04" w:rsidP="00F26A04">
      <w:pPr>
        <w:pStyle w:val="BodyText"/>
        <w:ind w:left="720" w:hanging="720"/>
      </w:pPr>
      <w:r>
        <w:t xml:space="preserve">Tennessee Hospital Association. (2023). </w:t>
      </w:r>
      <w:r>
        <w:rPr>
          <w:i/>
          <w:iCs/>
        </w:rPr>
        <w:t>Tennessee workforce report: Hospital staffing, vacancy, and turnover trends</w:t>
      </w:r>
      <w:r>
        <w:t xml:space="preserve">. </w:t>
      </w:r>
      <w:r w:rsidRPr="00F26A04">
        <w:t>https://secure.tha.com/files/workforce/Tennessee-Health-Workforce-Projections-Report.pdf</w:t>
      </w:r>
    </w:p>
    <w:p w14:paraId="76CD69E8" w14:textId="77777777" w:rsidR="00F26A04" w:rsidRPr="00F26A04" w:rsidRDefault="00F26A04" w:rsidP="00F26A04">
      <w:pPr>
        <w:rPr>
          <w:b/>
          <w:bCs/>
        </w:rPr>
      </w:pPr>
    </w:p>
    <w:sectPr w:rsidR="00F26A04" w:rsidRPr="00F26A04">
      <w:headerReference w:type="even" r:id="rId1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86E14" w14:textId="77777777" w:rsidR="008F5702" w:rsidRDefault="008F5702" w:rsidP="00F26A04">
      <w:pPr>
        <w:spacing w:after="0" w:line="240" w:lineRule="auto"/>
      </w:pPr>
      <w:r>
        <w:separator/>
      </w:r>
    </w:p>
  </w:endnote>
  <w:endnote w:type="continuationSeparator" w:id="0">
    <w:p w14:paraId="0B658496" w14:textId="77777777" w:rsidR="008F5702" w:rsidRDefault="008F5702" w:rsidP="00F26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6FDFE" w14:textId="77777777" w:rsidR="008F5702" w:rsidRDefault="008F5702" w:rsidP="00F26A04">
      <w:pPr>
        <w:spacing w:after="0" w:line="240" w:lineRule="auto"/>
      </w:pPr>
      <w:r>
        <w:separator/>
      </w:r>
    </w:p>
  </w:footnote>
  <w:footnote w:type="continuationSeparator" w:id="0">
    <w:p w14:paraId="3FF6DEA8" w14:textId="77777777" w:rsidR="008F5702" w:rsidRDefault="008F5702" w:rsidP="00F26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9271652"/>
      <w:docPartObj>
        <w:docPartGallery w:val="Page Numbers (Top of Page)"/>
        <w:docPartUnique/>
      </w:docPartObj>
    </w:sdtPr>
    <w:sdtContent>
      <w:p w14:paraId="7E6FE1DB" w14:textId="040934C4" w:rsidR="00F26A04" w:rsidRDefault="00F26A04" w:rsidP="00086F1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194123942"/>
      <w:docPartObj>
        <w:docPartGallery w:val="Page Numbers (Top of Page)"/>
        <w:docPartUnique/>
      </w:docPartObj>
    </w:sdtPr>
    <w:sdtContent>
      <w:p w14:paraId="39208ED4" w14:textId="6D457DDC" w:rsidR="00F26A04" w:rsidRDefault="00F26A04" w:rsidP="00F26A04">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28B1EC3" w14:textId="77777777" w:rsidR="00F26A04" w:rsidRDefault="00F26A04" w:rsidP="00F26A0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6525177"/>
      <w:docPartObj>
        <w:docPartGallery w:val="Page Numbers (Top of Page)"/>
        <w:docPartUnique/>
      </w:docPartObj>
    </w:sdtPr>
    <w:sdtContent>
      <w:p w14:paraId="401A639D" w14:textId="1C9437CD" w:rsidR="00F26A04" w:rsidRDefault="00F26A04" w:rsidP="00086F1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0A0B123" w14:textId="66E2E5AC" w:rsidR="00F26A04" w:rsidRDefault="00F26A04" w:rsidP="00F26A04">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A04"/>
    <w:rsid w:val="00216DA7"/>
    <w:rsid w:val="005F10D8"/>
    <w:rsid w:val="0064620D"/>
    <w:rsid w:val="008F5702"/>
    <w:rsid w:val="00B64162"/>
    <w:rsid w:val="00BC3402"/>
    <w:rsid w:val="00F26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C6472"/>
  <w15:chartTrackingRefBased/>
  <w15:docId w15:val="{9CF7507B-E4E7-E44B-8BC3-C2B015B9F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6A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6A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6A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6A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6A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6A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6A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6A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6A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A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6A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6A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6A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6A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6A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A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A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A04"/>
    <w:rPr>
      <w:rFonts w:eastAsiaTheme="majorEastAsia" w:cstheme="majorBidi"/>
      <w:color w:val="272727" w:themeColor="text1" w:themeTint="D8"/>
    </w:rPr>
  </w:style>
  <w:style w:type="paragraph" w:styleId="Title">
    <w:name w:val="Title"/>
    <w:basedOn w:val="Normal"/>
    <w:next w:val="Normal"/>
    <w:link w:val="TitleChar"/>
    <w:uiPriority w:val="10"/>
    <w:qFormat/>
    <w:rsid w:val="00F26A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A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A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6A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A04"/>
    <w:pPr>
      <w:spacing w:before="160"/>
      <w:jc w:val="center"/>
    </w:pPr>
    <w:rPr>
      <w:i/>
      <w:iCs/>
      <w:color w:val="404040" w:themeColor="text1" w:themeTint="BF"/>
    </w:rPr>
  </w:style>
  <w:style w:type="character" w:customStyle="1" w:styleId="QuoteChar">
    <w:name w:val="Quote Char"/>
    <w:basedOn w:val="DefaultParagraphFont"/>
    <w:link w:val="Quote"/>
    <w:uiPriority w:val="29"/>
    <w:rsid w:val="00F26A04"/>
    <w:rPr>
      <w:i/>
      <w:iCs/>
      <w:color w:val="404040" w:themeColor="text1" w:themeTint="BF"/>
    </w:rPr>
  </w:style>
  <w:style w:type="paragraph" w:styleId="ListParagraph">
    <w:name w:val="List Paragraph"/>
    <w:basedOn w:val="Normal"/>
    <w:uiPriority w:val="34"/>
    <w:qFormat/>
    <w:rsid w:val="00F26A04"/>
    <w:pPr>
      <w:ind w:left="720"/>
      <w:contextualSpacing/>
    </w:pPr>
  </w:style>
  <w:style w:type="character" w:styleId="IntenseEmphasis">
    <w:name w:val="Intense Emphasis"/>
    <w:basedOn w:val="DefaultParagraphFont"/>
    <w:uiPriority w:val="21"/>
    <w:qFormat/>
    <w:rsid w:val="00F26A04"/>
    <w:rPr>
      <w:i/>
      <w:iCs/>
      <w:color w:val="0F4761" w:themeColor="accent1" w:themeShade="BF"/>
    </w:rPr>
  </w:style>
  <w:style w:type="paragraph" w:styleId="IntenseQuote">
    <w:name w:val="Intense Quote"/>
    <w:basedOn w:val="Normal"/>
    <w:next w:val="Normal"/>
    <w:link w:val="IntenseQuoteChar"/>
    <w:uiPriority w:val="30"/>
    <w:qFormat/>
    <w:rsid w:val="00F26A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6A04"/>
    <w:rPr>
      <w:i/>
      <w:iCs/>
      <w:color w:val="0F4761" w:themeColor="accent1" w:themeShade="BF"/>
    </w:rPr>
  </w:style>
  <w:style w:type="character" w:styleId="IntenseReference">
    <w:name w:val="Intense Reference"/>
    <w:basedOn w:val="DefaultParagraphFont"/>
    <w:uiPriority w:val="32"/>
    <w:qFormat/>
    <w:rsid w:val="00F26A04"/>
    <w:rPr>
      <w:b/>
      <w:bCs/>
      <w:smallCaps/>
      <w:color w:val="0F4761" w:themeColor="accent1" w:themeShade="BF"/>
      <w:spacing w:val="5"/>
    </w:rPr>
  </w:style>
  <w:style w:type="paragraph" w:styleId="Header">
    <w:name w:val="header"/>
    <w:basedOn w:val="Normal"/>
    <w:link w:val="HeaderChar"/>
    <w:uiPriority w:val="99"/>
    <w:unhideWhenUsed/>
    <w:rsid w:val="00F26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A04"/>
  </w:style>
  <w:style w:type="paragraph" w:styleId="Footer">
    <w:name w:val="footer"/>
    <w:basedOn w:val="Normal"/>
    <w:link w:val="FooterChar"/>
    <w:uiPriority w:val="99"/>
    <w:unhideWhenUsed/>
    <w:rsid w:val="00F26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A04"/>
  </w:style>
  <w:style w:type="character" w:styleId="PageNumber">
    <w:name w:val="page number"/>
    <w:basedOn w:val="DefaultParagraphFont"/>
    <w:uiPriority w:val="99"/>
    <w:semiHidden/>
    <w:unhideWhenUsed/>
    <w:rsid w:val="00F26A04"/>
  </w:style>
  <w:style w:type="paragraph" w:customStyle="1" w:styleId="FirstParagraph">
    <w:name w:val="First Paragraph"/>
    <w:basedOn w:val="BodyText"/>
    <w:next w:val="BodyText"/>
    <w:qFormat/>
    <w:rsid w:val="00F26A04"/>
    <w:pPr>
      <w:spacing w:before="180" w:after="180" w:line="240" w:lineRule="auto"/>
    </w:pPr>
    <w:rPr>
      <w:kern w:val="0"/>
      <w14:ligatures w14:val="none"/>
    </w:rPr>
  </w:style>
  <w:style w:type="paragraph" w:styleId="BodyText">
    <w:name w:val="Body Text"/>
    <w:basedOn w:val="Normal"/>
    <w:link w:val="BodyTextChar"/>
    <w:uiPriority w:val="99"/>
    <w:semiHidden/>
    <w:unhideWhenUsed/>
    <w:rsid w:val="00F26A04"/>
    <w:pPr>
      <w:spacing w:after="120"/>
    </w:pPr>
  </w:style>
  <w:style w:type="character" w:customStyle="1" w:styleId="BodyTextChar">
    <w:name w:val="Body Text Char"/>
    <w:basedOn w:val="DefaultParagraphFont"/>
    <w:link w:val="BodyText"/>
    <w:uiPriority w:val="99"/>
    <w:semiHidden/>
    <w:rsid w:val="00F26A04"/>
  </w:style>
  <w:style w:type="character" w:styleId="Hyperlink">
    <w:name w:val="Hyperlink"/>
    <w:basedOn w:val="DefaultParagraphFont"/>
    <w:uiPriority w:val="99"/>
    <w:unhideWhenUsed/>
    <w:rsid w:val="00F26A04"/>
    <w:rPr>
      <w:color w:val="467886" w:themeColor="hyperlink"/>
      <w:u w:val="single"/>
    </w:rPr>
  </w:style>
  <w:style w:type="character" w:styleId="UnresolvedMention">
    <w:name w:val="Unresolved Mention"/>
    <w:basedOn w:val="DefaultParagraphFont"/>
    <w:uiPriority w:val="99"/>
    <w:semiHidden/>
    <w:unhideWhenUsed/>
    <w:rsid w:val="00F26A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n.ch/sites/default/files/2023-07/ICN_Recover-to-Rebuild_report_EN.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acnnursing.org/Portals/42/Publications/Annual-Reports/2022-AACN-Annual-Report.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16/j.outlook.2020.06.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9495D-9F70-3445-8BD4-540188DBC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8</Pages>
  <Words>1614</Words>
  <Characters>9202</Characters>
  <Application>Microsoft Office Word</Application>
  <DocSecurity>0</DocSecurity>
  <Lines>76</Lines>
  <Paragraphs>21</Paragraphs>
  <ScaleCrop>false</ScaleCrop>
  <Company/>
  <LinksUpToDate>false</LinksUpToDate>
  <CharactersWithSpaces>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Gordon</dc:creator>
  <cp:keywords/>
  <dc:description/>
  <cp:lastModifiedBy>Kristen Gordon</cp:lastModifiedBy>
  <cp:revision>4</cp:revision>
  <dcterms:created xsi:type="dcterms:W3CDTF">2025-11-24T00:15:00Z</dcterms:created>
  <dcterms:modified xsi:type="dcterms:W3CDTF">2025-11-24T01:54:00Z</dcterms:modified>
</cp:coreProperties>
</file>